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 w:after="80"/>
      </w:pPr>
      <w:r>
        <w:rPr>
          <w:b/>
          <w:color w:val="15181C"/>
          <w:sz w:val="48"/>
        </w:rPr>
        <w:t>Выжимка консультации</w:t>
      </w:r>
    </w:p>
    <w:p>
      <w:pPr>
        <w:spacing w:after="80"/>
      </w:pPr>
      <w:r>
        <w:rPr>
          <w:color w:val="57606F"/>
        </w:rPr>
        <w:t>10Х · аудит маркетинга · созвон 21.09.2026 (≈2 ч 17 мин)</w:t>
      </w:r>
    </w:p>
    <w:p>
      <w:pPr>
        <w:spacing w:after="80"/>
      </w:pPr>
      <w:r>
        <w:rPr>
          <w:color w:val="57606F"/>
        </w:rPr>
        <w:t>Эксперт: Филипп (маркетолог, коммерческий директор), модератор — Натали (HR Engineering). Со стороны 10Х: Дмитрий (маркетинг, продукт), Артём, Алёна (HR), Наташа (клиентский сервис). Источник: транскрипт записи.</w:t>
      </w:r>
    </w:p>
    <w:p>
      <w:pPr>
        <w:keepNext/>
        <w:spacing w:before="280" w:after="80"/>
      </w:pPr>
      <w:r>
        <w:rPr>
          <w:b/>
          <w:color w:val="9E54DF"/>
          <w:sz w:val="32"/>
        </w:rPr>
        <w:t>Контекст и запрос</w:t>
      </w:r>
    </w:p>
    <w:p>
      <w:pPr>
        <w:pStyle w:val="ListBullet"/>
        <w:spacing w:after="40"/>
      </w:pPr>
      <w:r>
        <w:t>Маркетинга в компании почти нет — его нужно выстроить. Дмитрий сам взял на себя эту роль, ресурса на всё сразу нет.</w:t>
      </w:r>
    </w:p>
    <w:p>
      <w:pPr>
        <w:pStyle w:val="ListBullet"/>
        <w:spacing w:after="40"/>
      </w:pPr>
      <w:r>
        <w:t>Ожидания: топ ближайших действий, понимание приоритетов, портрет руководителя маркетинга (кого искать), проверка «верности шагов» — куда идти, а куда не стоит.</w:t>
      </w:r>
    </w:p>
    <w:p>
      <w:pPr>
        <w:pStyle w:val="ListBullet"/>
        <w:spacing w:after="40"/>
      </w:pPr>
      <w:r>
        <w:t>Исходные цифры (скорректированы по созвону): 1 800 селлеров, подключение ≈15 мин, 3 дня бесплатно. САС 5 000–7 500 ₽ (реферальная выплата 5 000 ₽ плюс зарплаты менеджеров), а не 2 500 ₽, как указывалось до созвона. LTV 93 000 ₽ (до созвона) или ≈77 000 ₽ при сроке жизни 9,5 мес. (Дмитрий). ДРР рефералки 5–10 %. Заявка → оплата ≈50 % у тёплого трафика.</w:t>
      </w:r>
    </w:p>
    <w:p>
      <w:pPr>
        <w:pStyle w:val="ListBullet"/>
        <w:spacing w:after="40"/>
      </w:pPr>
      <w:r>
        <w:t>Реферальные условия: обычная рефералка 5 000 ₽ разово (раньше 50 %); амбассадор — 90 дней бесплатно и 10 % со всех оплат приведённых клиентов в течение года; агентствам скидки по числу кабинетов.</w:t>
      </w:r>
    </w:p>
    <w:p>
      <w:pPr>
        <w:pStyle w:val="ListBullet"/>
        <w:spacing w:after="40"/>
      </w:pPr>
      <w:r>
        <w:t>Оговорка Натали: приоритизацию на одной консультации принимать непрофессионально — она делается глубоким аудитом процессов (1,5–2 недели по цифрам).</w:t>
      </w:r>
    </w:p>
    <w:p>
      <w:pPr>
        <w:keepNext/>
        <w:spacing w:before="280" w:after="80"/>
      </w:pPr>
      <w:r>
        <w:rPr>
          <w:b/>
          <w:color w:val="9E54DF"/>
          <w:sz w:val="32"/>
        </w:rPr>
        <w:t>Ключевые тезисы и инсайты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1. Партнёрка — главный приоритет: это самый дешёвый канал</w:t>
      </w:r>
    </w:p>
    <w:p>
      <w:pPr>
        <w:pStyle w:val="ListBullet"/>
        <w:spacing w:after="40"/>
      </w:pPr>
      <w:r>
        <w:t>Партнёрка и рефералка — самые выгодные по ДРР каналы: при 5 000 ₽ за клиента с LTV ≈93 000 ₽ ДРР выходит меньше 10 %. Холодный трафик на старте будет минимум в 2 раза дороже.</w:t>
      </w:r>
    </w:p>
    <w:p>
      <w:pPr>
        <w:pStyle w:val="ListBullet"/>
        <w:spacing w:after="40"/>
      </w:pPr>
      <w:r>
        <w:t>5 000 ₽ разово — слишком мало, чтобы предприниматель «поднимал себя» и убеждал знакомых; рекомендует он только потому, что сервис удобен. Нужна пожизненная выплата и простой вход.</w:t>
      </w:r>
    </w:p>
    <w:p>
      <w:pPr>
        <w:pStyle w:val="ListBullet"/>
        <w:spacing w:after="40"/>
      </w:pPr>
      <w:r>
        <w:t>Ориентироваться на конкурентов: «Вазака» (как записано в транскрипте) платит 25 % пожизненно; Flexbe — регулярный процент с каждого платежа (работает интеграторам сайтов). Можно выигрывать в цене для клиента, но не проигрывать в партнёрке.</w:t>
      </w:r>
    </w:p>
    <w:p>
      <w:pPr>
        <w:pStyle w:val="ListBullet"/>
        <w:spacing w:after="40"/>
      </w:pPr>
      <w:r>
        <w:t>Чем меньше ограничений, тем сильнее программа. Ограничения (например, «10 % только 1 год») вводят лишь если их диктует финмодель. Если можете себе позволить — не ограничивайте.</w:t>
      </w:r>
    </w:p>
    <w:p>
      <w:pPr>
        <w:pStyle w:val="ListBullet"/>
        <w:spacing w:after="40"/>
      </w:pPr>
      <w:r>
        <w:t>Многоуровневость — не сразу. Достаточно двух уровней и регулярной выплаты. (Артём возразил примером девятиуровневой сети с 25 % выручки, давшей миллиардные обороты; Филипп: сначала проверьте игру на простом уровне, усложняйте итерациями.)</w:t>
      </w:r>
    </w:p>
    <w:p>
      <w:pPr>
        <w:pStyle w:val="ListBullet"/>
        <w:spacing w:after="40"/>
      </w:pPr>
      <w:r>
        <w:t>Порог входа в амбассадоры (нужен свой канал) — убрать или упростить; показывать прямую выгоду «сколько заработаешь».</w:t>
      </w:r>
    </w:p>
    <w:p>
      <w:pPr>
        <w:pStyle w:val="ListBullet"/>
        <w:spacing w:after="40"/>
      </w:pPr>
      <w:r>
        <w:t>Упаковка: статусы, красивые личные кабинеты, визуал и подача — не только функционал.</w:t>
      </w:r>
    </w:p>
    <w:p>
      <w:pPr>
        <w:pStyle w:val="ListBullet"/>
        <w:spacing w:after="40"/>
      </w:pPr>
      <w:r>
        <w:t>Защита от «ушлых»: выплата только после оплаты приведённого, откат при возврате, «виртуальный банк» с правилами и автоотслеживанием в CRM, оферта с правом закрыть программу и обнулить баллы в любой момент, порог вывода.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2. Перевод текущих партнёров на новую схему</w:t>
      </w:r>
    </w:p>
    <w:p>
      <w:pPr>
        <w:pStyle w:val="ListBullet"/>
        <w:spacing w:after="40"/>
      </w:pPr>
      <w:r>
        <w:t>Подавать как «обновление партнёрской программы, вторая итерация», а не как перезапуск и не как ухудшение условий.</w:t>
      </w:r>
    </w:p>
    <w:p>
      <w:pPr>
        <w:pStyle w:val="ListBullet"/>
        <w:spacing w:after="40"/>
      </w:pPr>
      <w:r>
        <w:t>Накопленные бонусы не обнулять; можно сделать активацию пожизненной выплаты за действие — приведи ещё одного клиента, разместить пост / сделать репост в соцсетях (виральность + охват).</w:t>
      </w:r>
    </w:p>
    <w:p>
      <w:pPr>
        <w:pStyle w:val="ListBullet"/>
        <w:spacing w:after="40"/>
      </w:pPr>
      <w:r>
        <w:t>Первые пользователи — в отдельную касту «VIP / основатели» со статусами (компании 2 года — повод: «день рождения и апдейт»). Приветственный бонус (например 3 000 ₽) + вывод от 10 000 ₽.</w:t>
      </w:r>
    </w:p>
    <w:p>
      <w:pPr>
        <w:pStyle w:val="ListBullet"/>
        <w:spacing w:after="40"/>
      </w:pPr>
      <w:r>
        <w:t>Каналы: Telegram-канал (≈1,5–2 тыс. охват) и рассылка. Готовый пост «под ключ» для партнёров.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3. Позиционирование и оффер</w:t>
      </w:r>
    </w:p>
    <w:p>
      <w:pPr>
        <w:pStyle w:val="ListBullet"/>
        <w:spacing w:after="40"/>
      </w:pPr>
      <w:r>
        <w:t>Клиент «приходит за молотком», а не за списком задач и таблиц. Сейчас на сайте продаётся список работ по подключению, нужно продавать конечную ценность и боль: «Спаси маржу за 3 минуты», «Увеличь маржинальность / оборот на N за срок».</w:t>
      </w:r>
    </w:p>
    <w:p>
      <w:pPr>
        <w:pStyle w:val="ListBullet"/>
        <w:spacing w:after="40"/>
      </w:pPr>
      <w:r>
        <w:t>Дать конкретный оффер: сколько выгоды в деньгах. Механику показывать уже после клика.</w:t>
      </w:r>
    </w:p>
    <w:p>
      <w:pPr>
        <w:pStyle w:val="ListBullet"/>
        <w:spacing w:after="40"/>
      </w:pPr>
      <w:r>
        <w:t>Показать «спидометр» — один простой экран, а не десятки таблиц: иначе пользователю страшно погружаться.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4. Контент, живые разборы, клуб</w:t>
      </w:r>
    </w:p>
    <w:p>
      <w:pPr>
        <w:pStyle w:val="ListBullet"/>
        <w:spacing w:after="40"/>
      </w:pPr>
      <w:r>
        <w:t>Живые разборы селлеров работают — масштабировать: записывать и нарезать на рилсы, упаковывать, заливать органикой.</w:t>
      </w:r>
    </w:p>
    <w:p>
      <w:pPr>
        <w:pStyle w:val="ListBullet"/>
        <w:spacing w:after="40"/>
      </w:pPr>
      <w:r>
        <w:t>Ивент/конкурс в закрытом клубе: «кто сэкономил больше всех» — приз бесплатный год. Участники делятся оборотом до/после (это и касдев, и соцдоказательство). Данные обезличенно использовать в рекламе.</w:t>
      </w:r>
    </w:p>
    <w:p>
      <w:pPr>
        <w:pStyle w:val="ListBullet"/>
        <w:spacing w:after="40"/>
      </w:pPr>
      <w:r>
        <w:t>Бенчмарки по нишам из аналитики платформы + статья «5 факторов роста ниши на маркетплейсах» — полезный контент, куда нативно вшивается сервис. Тон можно быть дерзким и живым.</w:t>
      </w:r>
    </w:p>
    <w:p>
      <w:pPr>
        <w:pStyle w:val="ListBullet"/>
        <w:spacing w:after="40"/>
      </w:pPr>
      <w:r>
        <w:t>Контент-завод: сначала специалист, который найдёт рабочие связки, потом автоматизация нейросетями. Кейс ARB-обменника: свой UGC-контент для аудитории как дополнительная польза.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5. SEO / GEO (попадание в ответы нейросетей)</w:t>
      </w:r>
    </w:p>
    <w:p>
      <w:pPr>
        <w:pStyle w:val="ListBullet"/>
        <w:spacing w:after="40"/>
      </w:pPr>
      <w:r>
        <w:t>Сейчас идёт гонка: чем раньше начнёте, тем в более ранние модели попадёте. Начинать «вчера», ставить специалиста; первые результаты 1–2 мес., ощутимо — 6 мес.</w:t>
      </w:r>
    </w:p>
    <w:p>
      <w:pPr>
        <w:pStyle w:val="ListBullet"/>
        <w:spacing w:after="40"/>
      </w:pPr>
      <w:r>
        <w:t>Схема: статьи на своём сайте (≈4 в неделю) + дублирующие «независимые» аккаунты (например «Всё о селлерах») на VK и профильных площадках с рерайтом и ссылкой на сайт.</w:t>
      </w:r>
    </w:p>
    <w:p>
      <w:pPr>
        <w:pStyle w:val="ListBullet"/>
        <w:spacing w:after="40"/>
      </w:pPr>
      <w:r>
        <w:t>Сайт: нужен полноценный многостраничный сайт (не лендинг) — каждая статья отдельной страницей с прямым входом из внешнего источника, аналитика по индексации, перелинковка, файлы для ботов. Вайб-кодинг не связывает страницы в систему — нужен IT-специалист.</w:t>
      </w:r>
    </w:p>
    <w:p>
      <w:pPr>
        <w:pStyle w:val="ListBullet"/>
        <w:spacing w:after="40"/>
      </w:pPr>
      <w:r>
        <w:t>Идея: ИИ-ассистент в блоке контента спрашивает «что болит?» и подбирает 3 статьи.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6. Каналы привлечения и тест ДРР</w:t>
      </w:r>
    </w:p>
    <w:p>
      <w:pPr>
        <w:pStyle w:val="ListBullet"/>
        <w:spacing w:after="40"/>
      </w:pPr>
      <w:r>
        <w:t>Три ветки: Performance (Яндекс, Telegram Ads, Google), Influence (блогеры за % с рефералки, UGC), SMM. Instagram — верх воронки, Telegram — дальше.</w:t>
      </w:r>
    </w:p>
    <w:p>
      <w:pPr>
        <w:pStyle w:val="ListBullet"/>
        <w:spacing w:after="40"/>
      </w:pPr>
      <w:r>
        <w:t>Логика теста: задать допустимый ДРР (ориентир ≈20 %; 15 % при желании беречь маржу), выделить тестовый бюджет ≈100 000 ₽ на канал, нанять по подрядчику на каждый, замерять 1–3 месяца, убить слабые связки, масштабировать сильные.</w:t>
      </w:r>
    </w:p>
    <w:p>
      <w:pPr>
        <w:pStyle w:val="ListBullet"/>
        <w:spacing w:after="40"/>
      </w:pPr>
      <w:r>
        <w:t>План 10Х уже частично идёт: Telegram Ads (хорошая цена клика), Avito, VK; Яндекс — гипотеза Филиппа.</w:t>
      </w:r>
    </w:p>
    <w:p>
      <w:pPr>
        <w:pStyle w:val="ListBullet"/>
        <w:spacing w:after="40"/>
      </w:pPr>
      <w:r>
        <w:t>Блогеры: собрать пул 5–10 разбирающих обновления маркетплейсов, календарь выходов на месяц, тест за 10–15 % с рефералки. Не забывать вербовать интеграторов/агентов, которые внедряют системы конкурентов.</w:t>
      </w:r>
    </w:p>
    <w:p>
      <w:pPr>
        <w:pStyle w:val="ListBullet"/>
        <w:spacing w:after="40"/>
      </w:pPr>
      <w:r>
        <w:t>Instagram и закон: нельзя прямые призывы и промокоды — использовать «анти-призыв» («если не хочешь зарабатывать миллион — не переходи на сайт»), ссылку в шапке профиля, обобщённо про акцию. Список правил Филипп добавит в аудит.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7. Аудитория и исследования</w:t>
      </w:r>
    </w:p>
    <w:p>
      <w:pPr>
        <w:pStyle w:val="ListBullet"/>
        <w:spacing w:after="40"/>
      </w:pPr>
      <w:r>
        <w:t>Повторный касдев по 1 800 селлерам: откуда пришли, почему выбрали, что доработать, за какими блогерами следят, кто принимает решение (рядовой специалист или собственник). Определить приоритетную нишу (например детские товары) и не распыляться.</w:t>
      </w:r>
    </w:p>
    <w:p>
      <w:pPr>
        <w:pStyle w:val="ListBullet"/>
        <w:spacing w:after="40"/>
      </w:pPr>
      <w:r>
        <w:t>Отдельно выяснить, кто ещё внедряет системы для селлеров (интеграторы, агентства, фрилансеры) — их можно сделать внештатными продавцами или переманить у конкурентов ставкой выше.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8. Сайт и конверсия</w:t>
      </w:r>
    </w:p>
    <w:p>
      <w:pPr>
        <w:pStyle w:val="ListBullet"/>
        <w:spacing w:after="40"/>
      </w:pPr>
      <w:r>
        <w:t>Сайт слишком «IT-шный»: цифры, три блока, нет человека. Добавить видео с человеком/онлайн-проводник, кнопку «Заказать демонстрацию сервиса» (на деле — продавец в 10–15-минутном Zoom, камера у клиента необязательна), интеграцию прямо на звонке и 3 дня триала.</w:t>
      </w:r>
    </w:p>
    <w:p>
      <w:pPr>
        <w:pStyle w:val="ListBullet"/>
        <w:spacing w:after="40"/>
      </w:pPr>
      <w:r>
        <w:t>Блок социальных отзывов: вывести все, добавить кнопку «оставить отзыв» с модерацией.</w:t>
      </w:r>
    </w:p>
    <w:p>
      <w:pPr>
        <w:pStyle w:val="ListBullet"/>
        <w:spacing w:after="40"/>
      </w:pPr>
      <w:r>
        <w:t>Гипотеза «короткая вкладка = отдельный лендинг» допустима. Длинные сайты не проблема, если есть польза и FAQ: «вы не остаётесь одни с данными», персональные консультации, ИИ-ассистент в дашборде.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9. Найм и мотивация</w:t>
      </w:r>
    </w:p>
    <w:p>
      <w:pPr>
        <w:pStyle w:val="ListBullet"/>
        <w:spacing w:after="40"/>
      </w:pPr>
      <w:r>
        <w:t>Два безопасных маршрута: (а) начать с линейных исполнителей — SMM-щик и директолог/таргетолог, 3 месяца тест; (б) нанять руководителя направления, который соберёт команду. Филипп склоняется к первому, а к аудиту/руководителю идти, когда упрётесь в потолок.</w:t>
      </w:r>
    </w:p>
    <w:p>
      <w:pPr>
        <w:pStyle w:val="ListBullet"/>
        <w:spacing w:after="40"/>
      </w:pPr>
      <w:r>
        <w:t>Подрядчики быстро запускаются, но редко заинтересованы в росте, если нет привязки к ДРР. Нужна мотивация: от оклада-страховки в первые месяцы к проценту от денег в кассе (Cash Flow), не от лидов.</w:t>
      </w:r>
    </w:p>
    <w:p>
      <w:pPr>
        <w:pStyle w:val="ListBullet"/>
        <w:spacing w:after="40"/>
      </w:pPr>
      <w:r>
        <w:t>ДРР с командой/подрядчиками будет ≈20 %, а не 10 %, как в рефералке. Закладывать сразу. Закупочный клик вверху воронки с начала года вырос в 2,5 раза.</w:t>
      </w:r>
    </w:p>
    <w:p>
      <w:pPr>
        <w:pStyle w:val="ListBullet"/>
        <w:spacing w:after="40"/>
      </w:pPr>
      <w:r>
        <w:t>Ключевые метрики руководителя маркетинга: расход на маркетинг, ROI, деньги в кассе, количество квал-лидов (вся воронка от показа до передачи в продажи).</w:t>
      </w:r>
    </w:p>
    <w:p>
      <w:pPr>
        <w:pStyle w:val="ListBullet"/>
        <w:spacing w:after="40"/>
      </w:pPr>
      <w:r>
        <w:t>Определение «квал-лида» фиксируется регламентом вместе с продажами (например: имя, телефон, страна внедрения, ответил на звонок, есть кабинет и товар). Спорное решает коммерческий директор.</w:t>
      </w:r>
    </w:p>
    <w:p>
      <w:pPr>
        <w:pStyle w:val="ListBullet"/>
        <w:spacing w:after="40"/>
      </w:pPr>
      <w:r>
        <w:t>Ориентироваться на рыночные бенчмарки, пока нет своих (их можно быстро собрать нейросетью по отчётам агентств). Для холодного трафика при тёплой конверсии 50 % закладывать ≈25 %; ставить градацию целей 15 → 20 → 25 % с бонусами.</w:t>
      </w:r>
    </w:p>
    <w:p>
      <w:pPr>
        <w:pStyle w:val="ListBullet"/>
        <w:spacing w:after="40"/>
      </w:pPr>
      <w:r>
        <w:t>Мотивация в процентах от EBITDA/кассы гибкая: пересматривать ежемесячно, не срезать на старте («дайте позарабатывать»), при росте команды перераспределять процент.</w:t>
      </w:r>
    </w:p>
    <w:p>
      <w:pPr>
        <w:keepNext/>
        <w:spacing w:before="160" w:after="80"/>
      </w:pPr>
      <w:r>
        <w:rPr>
          <w:b/>
          <w:color w:val="9E54DF"/>
          <w:sz w:val="25"/>
        </w:rPr>
        <w:t>10. ИИ, CRM и юридические вопросы</w:t>
      </w:r>
    </w:p>
    <w:p>
      <w:pPr>
        <w:pStyle w:val="ListBullet"/>
        <w:spacing w:after="40"/>
      </w:pPr>
      <w:r>
        <w:t>Филипп использует ИИ в переписках (не в звонках): предконсультант/пресейл, сам собирает контакты и создаёт карточку и сделку, скрытая «человечность» с юмором при вопросе «ты бот?», дожим по регламенту. Звонки ИИ не принимает; ИИ оценивает качество звонков менеджеров.</w:t>
      </w:r>
    </w:p>
    <w:p>
      <w:pPr>
        <w:pStyle w:val="ListBullet"/>
        <w:spacing w:after="40"/>
      </w:pPr>
      <w:r>
        <w:t>Стек: amoCRM (сущность «Покупатель» для повторных продаж), 1С, Тильда, Яндекс; собственный чат вместо Jivo (плохая интеграция). Рекомендация: собственную сквозную аналитику и CRM собрать через API, вайбкодингом, с IT-специалистом; снижать зависимость от подрядчиков и сервисов.</w:t>
      </w:r>
    </w:p>
    <w:p>
      <w:pPr>
        <w:pStyle w:val="ListBullet"/>
        <w:spacing w:after="40"/>
      </w:pPr>
      <w:r>
        <w:t>Подписочная модель в amoCRM: использовать сущность «Покупатель» (воронка по кругу), а не сделки.</w:t>
      </w:r>
    </w:p>
    <w:p>
      <w:pPr>
        <w:pStyle w:val="ListBullet"/>
        <w:spacing w:after="40"/>
      </w:pPr>
      <w:r>
        <w:t>Трансграничная передача персональных данных при использовании GPT/Claude — на практике не проверяют, но риск есть (Дмитрий отметил как открытый вопрос).</w:t>
      </w:r>
    </w:p>
    <w:p>
      <w:pPr>
        <w:pStyle w:val="ListBullet"/>
        <w:spacing w:after="40"/>
      </w:pPr>
      <w:r>
        <w:t>Сбор контактов: любой «плюшкой» — промокод, рассылка с подарком, ретаргет в Яндексе.</w:t>
      </w:r>
    </w:p>
    <w:p>
      <w:pPr>
        <w:keepNext/>
        <w:spacing w:before="280" w:after="80"/>
      </w:pPr>
      <w:r>
        <w:rPr>
          <w:b/>
          <w:color w:val="9E54DF"/>
          <w:sz w:val="32"/>
        </w:rPr>
        <w:t>Дополнительные рекомендации Филиппа (не вошедшие в первую версию)</w:t>
      </w:r>
    </w:p>
    <w:p>
      <w:pPr>
        <w:pStyle w:val="ListBullet"/>
        <w:spacing w:after="40"/>
      </w:pPr>
      <w:r>
        <w:t>Вербовать интеграторов и внештатных специалистов, которые подключают селлерам системы (и аналитику конкурентов): предложить ставку выше, чтобы получить пул агентов сразу.</w:t>
      </w:r>
    </w:p>
    <w:p>
      <w:pPr>
        <w:pStyle w:val="ListBullet"/>
        <w:spacing w:after="40"/>
      </w:pPr>
      <w:r>
        <w:t>Тест каналов через подрядчиков: по одному на Яндекс, SMM и блогеров, ≈100 000 ₽ на каждый; из 10 связок оставить те, что сработали. Подрядчиков привязывать к ДРР.</w:t>
      </w:r>
    </w:p>
    <w:p>
      <w:pPr>
        <w:pStyle w:val="ListBullet"/>
        <w:spacing w:after="40"/>
      </w:pPr>
      <w:r>
        <w:t>Виральный анонс партнёрки: пост на стене в обмен на активацию пожизненной выплаты; чат-бот в ЛС поздравляет всех; приветственный бонус для новичков.</w:t>
      </w:r>
    </w:p>
    <w:p>
      <w:pPr>
        <w:pStyle w:val="ListBullet"/>
        <w:spacing w:after="40"/>
      </w:pPr>
      <w:r>
        <w:t>Инстаграм-правила: «анти-призыв» вместо прямого призыва, ссылка в шапке профиля, промокоды не рекламировать; обобщённо говорить про акцию. Instagram — верх воронки, Telegram — прогрев.</w:t>
      </w:r>
    </w:p>
    <w:p>
      <w:pPr>
        <w:pStyle w:val="ListBullet"/>
        <w:spacing w:after="40"/>
      </w:pPr>
      <w:r>
        <w:t>После квиза клиенту сразу выдавать ИИ-блиц-аудит его показателей; обезличенные данные клиентов использовать в рекламе как соцдоказательство.</w:t>
      </w:r>
    </w:p>
    <w:p>
      <w:pPr>
        <w:pStyle w:val="ListBullet"/>
        <w:spacing w:after="40"/>
      </w:pPr>
      <w:r>
        <w:t>Бенчмарки по нишам из данных платформы + список простых рекомендаций «что делали другие» по каждому направлению — контент, куда нативно вшивается сервис.</w:t>
      </w:r>
    </w:p>
    <w:p>
      <w:pPr>
        <w:pStyle w:val="ListBullet"/>
        <w:spacing w:after="40"/>
      </w:pPr>
      <w:r>
        <w:t>Тон коммуникации: живой, яркий, дерзкий, с юмором; у 10Х нет корпоративных ограничений, в отличие от конкурентов в Instagram.</w:t>
      </w:r>
    </w:p>
    <w:p>
      <w:pPr>
        <w:pStyle w:val="ListBullet"/>
        <w:spacing w:after="40"/>
      </w:pPr>
      <w:r>
        <w:t>GEO: составить список вопросов селлеров и добиваться сначала появления в ответах нейросетей, затем первого места. Дублирующие площадки называть нейтрально («Всё о селлерах»).</w:t>
      </w:r>
    </w:p>
    <w:p>
      <w:pPr>
        <w:pStyle w:val="ListBullet"/>
        <w:spacing w:after="40"/>
      </w:pPr>
      <w:r>
        <w:t>Сайт: видео-проводник (в Тильде встроенное видео), кнопка «Заказать демонстрацию», один экран-«спидометр», FAQ «вы не остаётесь одни с данными».</w:t>
      </w:r>
    </w:p>
    <w:p>
      <w:pPr>
        <w:pStyle w:val="ListBullet"/>
        <w:spacing w:after="40"/>
      </w:pPr>
      <w:r>
        <w:t>Сбор контактов: телефон и имя до бота, промокод или подарок за контакт, ретаргет в Яндексе.</w:t>
      </w:r>
    </w:p>
    <w:p>
      <w:pPr>
        <w:pStyle w:val="ListBullet"/>
        <w:spacing w:after="40"/>
      </w:pPr>
      <w:r>
        <w:t>Регламент прогрева лидов: 4 касания за неделю в «горячий» срок, затем отложка и напоминание раз в месяц; «дорого» — отдельный пул для акций и уценки.</w:t>
      </w:r>
    </w:p>
    <w:p>
      <w:pPr>
        <w:pStyle w:val="ListBullet"/>
        <w:spacing w:after="40"/>
      </w:pPr>
      <w:r>
        <w:t>ИИ в переписке как пресейл: сам собирает контакт и создаёт сделку в CRM; менеджеры освобождаются для прямых продаж.</w:t>
      </w:r>
    </w:p>
    <w:p>
      <w:pPr>
        <w:pStyle w:val="ListBullet"/>
        <w:spacing w:after="40"/>
      </w:pPr>
      <w:r>
        <w:t>Независимость от сервисов: своя CRM и сквозная аналитика через API amoCRM и Яндекса, сущность «Покупатель» для повторных продаж, доступы и серверы не отдавать одному IT-специалисту.</w:t>
      </w:r>
    </w:p>
    <w:p>
      <w:pPr>
        <w:pStyle w:val="ListBullet"/>
        <w:spacing w:after="40"/>
      </w:pPr>
      <w:r>
        <w:t>Мотивация: оклад-страховка на первые 2–3 месяца, затем процент от денег в кассе; пересмотр ежемесячно; при росте команды перераспределять процент.</w:t>
      </w:r>
    </w:p>
    <w:p>
      <w:pPr>
        <w:pStyle w:val="ListBullet"/>
        <w:spacing w:after="40"/>
      </w:pPr>
      <w:r>
        <w:t>Градация целей по конверсии холодного трафика: 15, 20, 25 % с отдельными бонусами команде.</w:t>
      </w:r>
    </w:p>
    <w:p>
      <w:pPr>
        <w:pStyle w:val="ListBullet"/>
        <w:spacing w:after="40"/>
      </w:pPr>
      <w:r>
        <w:t>Работа с подрядчиками: привязка к ДРР и кассе, иначе они редко заинтересованы в росте.</w:t>
      </w:r>
    </w:p>
    <w:p>
      <w:pPr>
        <w:keepNext/>
        <w:spacing w:before="280" w:after="80"/>
      </w:pPr>
      <w:r>
        <w:rPr>
          <w:b/>
          <w:color w:val="9E54DF"/>
          <w:sz w:val="32"/>
        </w:rPr>
        <w:t>Рыночные бенчмарки 2026 (B2B SaaS, Россия): средние по источникам</w:t>
      </w:r>
    </w:p>
    <w:p>
      <w:pPr>
        <w:pStyle w:val="ListBullet"/>
        <w:spacing w:after="40"/>
      </w:pPr>
      <w:r>
        <w:t>Источники: Матрица Роста (2 материала), Gorbunov Team, AX Digital (Callibri), Пустовалов, Team-B, vc.ru (Ефремов Медиа), PressStart Digital (Botfaqtor), PPC.World (SA Media), Workspace. Ссылки — в разделе «Бенчмарки» на странице аудита.</w:t>
      </w:r>
    </w:p>
    <w:p>
      <w:pPr>
        <w:pStyle w:val="ListBullet"/>
        <w:spacing w:after="40"/>
      </w:pPr>
      <w:r>
        <w:t>CPL B2B SaaS и IT: в среднем 4 750 ₽ (разброс 3 500–6 000).</w:t>
      </w:r>
    </w:p>
    <w:p>
      <w:pPr>
        <w:pStyle w:val="ListBullet"/>
        <w:spacing w:after="40"/>
      </w:pPr>
      <w:r>
        <w:t>CPL по каналам (среднее): Яндекс Директ 6 730 ₽, VK 2 670 ₽, Telegram Ads 3 050 ₽, SEO и контент 1 450 ₽, вебинары 3 630 ₽. CPQL ≈20 300 ₽.</w:t>
      </w:r>
    </w:p>
    <w:p>
      <w:pPr>
        <w:pStyle w:val="ListBullet"/>
        <w:spacing w:after="40"/>
      </w:pPr>
      <w:r>
        <w:t>Конверсии (среднее): сайт → заявка 2,3 %, лид → сделка 22,8 %, MQL → SQL 22,8 %.</w:t>
      </w:r>
    </w:p>
    <w:p>
      <w:pPr>
        <w:pStyle w:val="ListBullet"/>
        <w:spacing w:after="40"/>
      </w:pPr>
      <w:r>
        <w:t>Клик Яндекс поиск B2B SaaS: 60–200 ₽ (медиана 110 ₽), РСЯ 18–65 ₽; Telegram Ads ≈€0,12. CAC простого SaaS 20–60 тыс. ₽.</w:t>
      </w:r>
    </w:p>
    <w:p>
      <w:pPr>
        <w:pStyle w:val="ListBullet"/>
        <w:spacing w:after="40"/>
      </w:pPr>
      <w:r>
        <w:t>Лимиты для 10Х: САС 11 500–18 600 ₽, CPL холодного трафика 2 900–4 650 ₽, клик 68–108 ₽. В лимит по среднему укладываются Telegram Ads, вебинары, VK (с оговоркой), SEO и GEO; Яндекс Директ (поиск) дороже лимита в 1,4–2,3 раза. Партнёрка (ДРР 5–10 %) остаётся самым выгодным каналом.</w:t>
      </w:r>
    </w:p>
    <w:p>
      <w:pPr>
        <w:keepNext/>
        <w:spacing w:before="280" w:after="80"/>
      </w:pPr>
      <w:r>
        <w:rPr>
          <w:b/>
          <w:color w:val="9E54DF"/>
          <w:sz w:val="32"/>
        </w:rPr>
        <w:t>Вопросы и ответы (сводка)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С чего начать строить маркетинг и кто такой руководитель отдела маркетинга?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Начать с того, где деньги ближе: партнёрка → контент/GEO → перформанс/инфлюенс/SMM. Руководителя можно не нанимать сразу — начать с SMM-щика и директолога на 3 месяца; руководитель нужен, когда упрётесь в потолок. Профиль и критерии подбора — с HR Engineering.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 считать экономику рефералки и сколько отдавать?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Ориентир — конкуренты («Вазака» 25 %) и допустимый ДРР (≈20 %). Решить: сохраняем маржу при 1 800 клиентов или платим 15–20 % ради роста до 10 000. Партнёрка сейчас даёт ДРР &lt;10 %.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Есть ли смысл ограничивать выплату сроком (10 % на 12 месяцев)?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Только если этого требует финмодель. Чем меньше ограничений, тем сильнее программа. Регулярную выплату лучше без срока; многоуровневость — потом.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 перевести текущих партнёров на новые условия?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Подать как обновление программы; накопленное сохранить; пожизненную выплату включать за активность (приведи ещё клиента / пост); первых — в VIP-касту.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 отслеживать посты в запрещённых соцсетях и не нарушить правила Instagram?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Через личное окружение, чаты, канал и рассылку; в Instagram — «анти-призывы» и ссылка в шапке профиля. Список правил будет в аудите.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Нужен ли многостраничный сайт или можно оставить лендинг?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Нужен полноценный сайт со структурой, каждая статья отдельной страницей; дубли на сторонних площадках со ссылкой. Лендинги под отдельные вкладки — хорошая гипотеза.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Какой ИИ и как закрыть юридический контур персональных данных?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GPT+Claude в переписках; юридически строго не закрывали («если спросят — интегрируем Алису на время»). Для 10Х это решение остаётся за вами и юристом.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Куда нести лиды: amoCRM/Bitrix стоят денег — можно ли своё?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Можно навайбкодить свою CRM/сквозную аналитику при помощи IT-специалиста; уменьшает зависимость и стоимость.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 вписать подписку (ежемесячные платежи) в воронку amoCRM?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Использовать сущность «Покупатель» вместо сделки: клиент ходит по кругу с автозадачами на допродажу.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Ключевые метрики руководителя маркетинга?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Расход, ROI, деньги в кассе, квал-лиды; мотивация привязывается к Cash Flow, а не к лидам.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 согласовать маркетинг и продажи, что считать квал-лидом?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Утвердить регламент квал-лида; спорное разруливает коммерческий директор; сверять данные ежемесячно.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Где брать рыночные бенчмарки по конверсиям?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В отчётах аналитических агентств; можно собрать нейросетью по региону и нише.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 соотносятся тёплая и холодная конверсия (у нас ≈50 %)?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Холодная ниже: закладывать ≈25 % и идти градацией целей (15, 20, 25 %) с бонусами.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Можно ли пересматривать мотивацию маркетологов, если растут продажи?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Да, но не срезать на старте; процент от EBITDA гибко перераспределять при росте команды; пересмотр — ежемесячно.</w:t>
      </w:r>
    </w:p>
    <w:p>
      <w:pPr>
        <w:keepNext/>
        <w:spacing w:after="20"/>
      </w:pPr>
      <w:r>
        <w:rPr>
          <w:b/>
          <w:color w:val="9E54DF"/>
        </w:rPr>
        <w:t xml:space="preserve">Вопрос: </w:t>
      </w:r>
      <w:r>
        <w:t>Как найти «фиктивного» гендиректора / оперативного директора для юридического и бухгалтерского контура?</w:t>
      </w:r>
    </w:p>
    <w:p>
      <w:pPr>
        <w:spacing w:after="140"/>
        <w:ind w:left="340"/>
      </w:pPr>
      <w:r>
        <w:rPr>
          <w:b/>
        </w:rPr>
        <w:t xml:space="preserve">Ответ: </w:t>
      </w:r>
      <w:r>
        <w:t>Обычно берут главбуха или бизнес-ассистента, но доверять человеку «с улицы» нельзя — нужен внешний аудит. Вариант: аутсорс бухгалтера + фин-менеджера + юриста (≈150 000 ₽/мес. в круговую, разовые аудиты раз в квартал) плюс «ноги» до 100 000 ₽. Ожидания сторон: Артём ≈150 000 ₽, Дмитрий ≈300 000 ₽ за реального юриста-гендиректора. Дмитрий составит список задач, Натали проконсультируется с коллегами.</w:t>
      </w:r>
    </w:p>
    <w:p>
      <w:pPr>
        <w:keepNext/>
        <w:spacing w:before="280" w:after="80"/>
      </w:pPr>
      <w:r>
        <w:rPr>
          <w:b/>
          <w:color w:val="9E54DF"/>
          <w:sz w:val="32"/>
        </w:rPr>
        <w:t>Что проверить в первую очередь</w:t>
      </w:r>
    </w:p>
    <w:p>
      <w:pPr>
        <w:pStyle w:val="ListBullet"/>
        <w:spacing w:after="40"/>
      </w:pPr>
      <w:r>
        <w:t>Свести LTV (93 000 или 77 000 ₽) и средний платёж (≈8 100 ₽ в месяц против 13 000 ₽ на сайте).</w:t>
      </w:r>
    </w:p>
    <w:p>
      <w:pPr>
        <w:pStyle w:val="ListBullet"/>
        <w:spacing w:after="40"/>
      </w:pPr>
      <w:r>
        <w:t>Допустимый ДРР для партнёрки (до 10 %) и новых каналов (15–20 %).</w:t>
      </w:r>
    </w:p>
    <w:p>
      <w:pPr>
        <w:pStyle w:val="ListBullet"/>
        <w:spacing w:after="40"/>
      </w:pPr>
      <w:r>
        <w:t>Конверсия «заявка → подключение → оплата» по каждому каналу и после демонстрации в Zoom.</w:t>
      </w:r>
    </w:p>
    <w:p>
      <w:pPr>
        <w:pStyle w:val="ListBullet"/>
        <w:spacing w:after="40"/>
      </w:pPr>
      <w:r>
        <w:t>Доля клиентов, ответивших на квиз-касдев (ориентир 20 %), и ниша, в которой продукт работает лучше всего.</w:t>
      </w:r>
    </w:p>
    <w:p>
      <w:pPr>
        <w:pStyle w:val="ListBullet"/>
        <w:spacing w:after="40"/>
      </w:pPr>
      <w:r>
        <w:t>Ответ юриста по хранению персональных данных и по «юридическому» директору.</w:t>
      </w:r>
    </w:p>
    <w:p>
      <w:pPr>
        <w:keepNext/>
        <w:spacing w:before="280" w:after="80"/>
      </w:pPr>
      <w:r>
        <w:rPr>
          <w:b/>
          <w:color w:val="9E54DF"/>
          <w:sz w:val="32"/>
        </w:rPr>
        <w:t>Договорённости</w:t>
      </w:r>
    </w:p>
    <w:p>
      <w:pPr>
        <w:pStyle w:val="ListBullet"/>
        <w:spacing w:after="40"/>
      </w:pPr>
      <w:r>
        <w:t>Аудит-страница дозаполняется по итогам транскрибации; пароль и ссылку присылает Филипп.</w:t>
      </w:r>
    </w:p>
    <w:p>
      <w:pPr>
        <w:pStyle w:val="ListBullet"/>
        <w:spacing w:after="40"/>
      </w:pPr>
      <w:r>
        <w:t>Дмитрий: сформулировать список задач и бюджет для «юридического» контура.</w:t>
      </w:r>
    </w:p>
    <w:p>
      <w:pPr>
        <w:pStyle w:val="ListBullet"/>
        <w:spacing w:after="40"/>
      </w:pPr>
      <w:r>
        <w:t>Натали: свести с нужными экспертами и уточнить коллег по вопросу юр. гендиректора.</w:t>
      </w:r>
    </w:p>
    <w:p>
      <w:pPr>
        <w:pStyle w:val="ListBullet"/>
        <w:spacing w:after="40"/>
      </w:pPr>
      <w:r>
        <w:t>Артём: записать продающее видео (5 минут) по просьбе Наташи.</w:t>
      </w:r>
    </w:p>
    <w:p>
      <w:pPr>
        <w:pStyle w:val="ListBullet"/>
        <w:spacing w:after="40"/>
      </w:pPr>
      <w:r>
        <w:t>Дмитрий и Артём: расписать план действий по записи созвона (см. раздел «План действий» на странице аудита).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